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5012" w14:textId="77777777" w:rsidR="00481B82" w:rsidRDefault="00481B82" w:rsidP="00481B82">
      <w:pPr>
        <w:rPr>
          <w:b/>
          <w:bCs/>
        </w:rPr>
      </w:pPr>
      <w:r>
        <w:rPr>
          <w:noProof/>
        </w:rPr>
        <w:drawing>
          <wp:anchor distT="0" distB="0" distL="114300" distR="114300" simplePos="0" relativeHeight="251659264" behindDoc="0" locked="0" layoutInCell="1" allowOverlap="1" wp14:anchorId="39561362" wp14:editId="3632638E">
            <wp:simplePos x="0" y="0"/>
            <wp:positionH relativeFrom="margin">
              <wp:align>right</wp:align>
            </wp:positionH>
            <wp:positionV relativeFrom="page">
              <wp:posOffset>200025</wp:posOffset>
            </wp:positionV>
            <wp:extent cx="8229600" cy="14782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229600" cy="1478280"/>
                    </a:xfrm>
                    <a:prstGeom prst="rect">
                      <a:avLst/>
                    </a:prstGeom>
                  </pic:spPr>
                </pic:pic>
              </a:graphicData>
            </a:graphic>
          </wp:anchor>
        </w:drawing>
      </w:r>
    </w:p>
    <w:p w14:paraId="565FAD63" w14:textId="77777777" w:rsidR="00481B82" w:rsidRPr="00481B82" w:rsidRDefault="00481B82" w:rsidP="00481B82">
      <w:pPr>
        <w:rPr>
          <w:b/>
          <w:bCs/>
          <w:sz w:val="28"/>
          <w:szCs w:val="28"/>
        </w:rPr>
      </w:pPr>
      <w:r w:rsidRPr="00481B82">
        <w:rPr>
          <w:b/>
          <w:bCs/>
          <w:sz w:val="28"/>
          <w:szCs w:val="28"/>
        </w:rPr>
        <w:t>Current Composite Rate for County Counsel</w:t>
      </w:r>
    </w:p>
    <w:p w14:paraId="2F8B89B4" w14:textId="54891FE0" w:rsidR="00481B82" w:rsidRPr="00481B82" w:rsidRDefault="00481B82" w:rsidP="00481B82">
      <w:pPr>
        <w:rPr>
          <w:sz w:val="28"/>
          <w:szCs w:val="28"/>
        </w:rPr>
      </w:pPr>
      <w:r w:rsidRPr="00481B82">
        <w:rPr>
          <w:sz w:val="28"/>
          <w:szCs w:val="28"/>
        </w:rPr>
        <w:t xml:space="preserve">Effective July </w:t>
      </w:r>
      <w:r w:rsidR="00BF45BC">
        <w:rPr>
          <w:sz w:val="28"/>
          <w:szCs w:val="28"/>
        </w:rPr>
        <w:t>15</w:t>
      </w:r>
      <w:r w:rsidRPr="00481B82">
        <w:rPr>
          <w:sz w:val="28"/>
          <w:szCs w:val="28"/>
        </w:rPr>
        <w:t>, 202</w:t>
      </w:r>
      <w:r w:rsidR="00BF45BC">
        <w:rPr>
          <w:sz w:val="28"/>
          <w:szCs w:val="28"/>
        </w:rPr>
        <w:t>2</w:t>
      </w:r>
      <w:r w:rsidRPr="00481B82">
        <w:rPr>
          <w:sz w:val="28"/>
          <w:szCs w:val="28"/>
        </w:rPr>
        <w:t>, the composite rate for County Counsel using the County Wide Cost Allocation Plan costs for fiscal year (FY) 202</w:t>
      </w:r>
      <w:r w:rsidR="00BF45BC">
        <w:rPr>
          <w:sz w:val="28"/>
          <w:szCs w:val="28"/>
        </w:rPr>
        <w:t>2</w:t>
      </w:r>
      <w:r w:rsidRPr="00481B82">
        <w:rPr>
          <w:sz w:val="28"/>
          <w:szCs w:val="28"/>
        </w:rPr>
        <w:t>-202</w:t>
      </w:r>
      <w:r w:rsidR="00BF45BC">
        <w:rPr>
          <w:sz w:val="28"/>
          <w:szCs w:val="28"/>
        </w:rPr>
        <w:t>3</w:t>
      </w:r>
      <w:r w:rsidRPr="00481B82">
        <w:rPr>
          <w:sz w:val="28"/>
          <w:szCs w:val="28"/>
        </w:rPr>
        <w:t> is </w:t>
      </w:r>
      <w:r w:rsidRPr="00481B82">
        <w:rPr>
          <w:b/>
          <w:bCs/>
          <w:sz w:val="28"/>
          <w:szCs w:val="28"/>
        </w:rPr>
        <w:t>$20</w:t>
      </w:r>
      <w:r w:rsidR="00622841">
        <w:rPr>
          <w:b/>
          <w:bCs/>
          <w:sz w:val="28"/>
          <w:szCs w:val="28"/>
        </w:rPr>
        <w:t>4.88</w:t>
      </w:r>
      <w:r w:rsidRPr="00481B82">
        <w:rPr>
          <w:sz w:val="28"/>
          <w:szCs w:val="28"/>
        </w:rPr>
        <w:t> an hour. It should be noted that Allocation Plan rates lag behind the current fiscal year. It is anticipated that this rate will change annually.</w:t>
      </w:r>
    </w:p>
    <w:p w14:paraId="172E96F5" w14:textId="77777777" w:rsidR="00481B82" w:rsidRPr="00481B82" w:rsidRDefault="00481B82" w:rsidP="00481B82">
      <w:pPr>
        <w:rPr>
          <w:sz w:val="28"/>
          <w:szCs w:val="28"/>
        </w:rPr>
      </w:pPr>
      <w:r w:rsidRPr="00481B82">
        <w:rPr>
          <w:b/>
          <w:bCs/>
          <w:sz w:val="28"/>
          <w:szCs w:val="28"/>
        </w:rPr>
        <w:t>FINDINGS OF FACTS FEES</w:t>
      </w:r>
      <w:r w:rsidRPr="00481B82">
        <w:rPr>
          <w:b/>
          <w:bCs/>
          <w:sz w:val="28"/>
          <w:szCs w:val="28"/>
        </w:rPr>
        <w:br/>
        <w:t>ASSESSMENT APPEALS BOARD AND HEARING OFFICER RULES OF PROCEDURE, RULE 12</w:t>
      </w:r>
    </w:p>
    <w:p w14:paraId="7162034D" w14:textId="77777777" w:rsidR="00481B82" w:rsidRPr="00481B82" w:rsidRDefault="00481B82" w:rsidP="00481B82">
      <w:pPr>
        <w:rPr>
          <w:sz w:val="28"/>
          <w:szCs w:val="28"/>
        </w:rPr>
      </w:pPr>
      <w:r w:rsidRPr="00481B82">
        <w:rPr>
          <w:b/>
          <w:bCs/>
          <w:sz w:val="28"/>
          <w:szCs w:val="28"/>
        </w:rPr>
        <w:t>Example:</w:t>
      </w:r>
    </w:p>
    <w:p w14:paraId="58259A0E" w14:textId="6F120E75" w:rsidR="00481B82" w:rsidRPr="00481B82" w:rsidRDefault="00481B82" w:rsidP="00481B82">
      <w:pPr>
        <w:numPr>
          <w:ilvl w:val="0"/>
          <w:numId w:val="1"/>
        </w:numPr>
        <w:rPr>
          <w:sz w:val="28"/>
          <w:szCs w:val="28"/>
        </w:rPr>
      </w:pPr>
      <w:r w:rsidRPr="00481B82">
        <w:rPr>
          <w:sz w:val="28"/>
          <w:szCs w:val="28"/>
        </w:rPr>
        <w:t>Single-family residences under $500,000 in assessed value, will be charged a flat fee equal to two hours. Using the FY 202</w:t>
      </w:r>
      <w:r w:rsidR="00622841">
        <w:rPr>
          <w:sz w:val="28"/>
          <w:szCs w:val="28"/>
        </w:rPr>
        <w:t>2</w:t>
      </w:r>
      <w:r w:rsidRPr="00481B82">
        <w:rPr>
          <w:sz w:val="28"/>
          <w:szCs w:val="28"/>
        </w:rPr>
        <w:t>-202</w:t>
      </w:r>
      <w:r w:rsidR="00622841">
        <w:rPr>
          <w:sz w:val="28"/>
          <w:szCs w:val="28"/>
        </w:rPr>
        <w:t>3</w:t>
      </w:r>
      <w:r w:rsidRPr="00481B82">
        <w:rPr>
          <w:sz w:val="28"/>
          <w:szCs w:val="28"/>
        </w:rPr>
        <w:t> composite rate of $20</w:t>
      </w:r>
      <w:r w:rsidR="00622841">
        <w:rPr>
          <w:sz w:val="28"/>
          <w:szCs w:val="28"/>
        </w:rPr>
        <w:t>4.88</w:t>
      </w:r>
      <w:r w:rsidRPr="00481B82">
        <w:rPr>
          <w:sz w:val="28"/>
          <w:szCs w:val="28"/>
        </w:rPr>
        <w:t xml:space="preserve"> an hour, the flat fee is </w:t>
      </w:r>
      <w:r w:rsidRPr="00481B82">
        <w:rPr>
          <w:b/>
          <w:bCs/>
          <w:sz w:val="28"/>
          <w:szCs w:val="28"/>
        </w:rPr>
        <w:t>$4</w:t>
      </w:r>
      <w:r w:rsidR="00622841">
        <w:rPr>
          <w:b/>
          <w:bCs/>
          <w:sz w:val="28"/>
          <w:szCs w:val="28"/>
        </w:rPr>
        <w:t>09.76</w:t>
      </w:r>
      <w:r w:rsidRPr="00481B82">
        <w:rPr>
          <w:sz w:val="28"/>
          <w:szCs w:val="28"/>
        </w:rPr>
        <w:t>.</w:t>
      </w:r>
    </w:p>
    <w:p w14:paraId="3593F94E" w14:textId="4ABF44C7" w:rsidR="00481B82" w:rsidRPr="00481B82" w:rsidRDefault="00481B82" w:rsidP="00481B82">
      <w:pPr>
        <w:numPr>
          <w:ilvl w:val="0"/>
          <w:numId w:val="1"/>
        </w:numPr>
        <w:rPr>
          <w:sz w:val="28"/>
          <w:szCs w:val="28"/>
        </w:rPr>
      </w:pPr>
      <w:r w:rsidRPr="00481B82">
        <w:rPr>
          <w:sz w:val="28"/>
          <w:szCs w:val="28"/>
        </w:rPr>
        <w:t>Residences valued above $500,000, or business property, personal property, commercial, industrial, and rental properties (secured and unsecured property), </w:t>
      </w:r>
      <w:r w:rsidRPr="00481B82">
        <w:rPr>
          <w:b/>
          <w:bCs/>
          <w:sz w:val="28"/>
          <w:szCs w:val="28"/>
        </w:rPr>
        <w:t>an initial deposit equal to five hours</w:t>
      </w:r>
      <w:r w:rsidRPr="00481B82">
        <w:rPr>
          <w:sz w:val="28"/>
          <w:szCs w:val="28"/>
        </w:rPr>
        <w:t> of County Counsel time at the FY 202</w:t>
      </w:r>
      <w:r w:rsidR="00622841">
        <w:rPr>
          <w:sz w:val="28"/>
          <w:szCs w:val="28"/>
        </w:rPr>
        <w:t>2</w:t>
      </w:r>
      <w:r w:rsidRPr="00481B82">
        <w:rPr>
          <w:sz w:val="28"/>
          <w:szCs w:val="28"/>
        </w:rPr>
        <w:t>-202</w:t>
      </w:r>
      <w:r w:rsidR="00622841">
        <w:rPr>
          <w:sz w:val="28"/>
          <w:szCs w:val="28"/>
        </w:rPr>
        <w:t>3</w:t>
      </w:r>
      <w:r w:rsidRPr="00481B82">
        <w:rPr>
          <w:sz w:val="28"/>
          <w:szCs w:val="28"/>
        </w:rPr>
        <w:t> composite rate of $20</w:t>
      </w:r>
      <w:r w:rsidR="00622841">
        <w:rPr>
          <w:sz w:val="28"/>
          <w:szCs w:val="28"/>
        </w:rPr>
        <w:t>4.88</w:t>
      </w:r>
      <w:r w:rsidRPr="00481B82">
        <w:rPr>
          <w:sz w:val="28"/>
          <w:szCs w:val="28"/>
        </w:rPr>
        <w:t> an hour, requires a </w:t>
      </w:r>
      <w:r w:rsidRPr="00481B82">
        <w:rPr>
          <w:b/>
          <w:bCs/>
          <w:sz w:val="28"/>
          <w:szCs w:val="28"/>
        </w:rPr>
        <w:t>deposit of $102</w:t>
      </w:r>
      <w:r w:rsidR="00622841">
        <w:rPr>
          <w:b/>
          <w:bCs/>
          <w:sz w:val="28"/>
          <w:szCs w:val="28"/>
        </w:rPr>
        <w:t>4.40</w:t>
      </w:r>
      <w:bookmarkStart w:id="0" w:name="_GoBack"/>
      <w:bookmarkEnd w:id="0"/>
      <w:r w:rsidRPr="00481B82">
        <w:rPr>
          <w:sz w:val="28"/>
          <w:szCs w:val="28"/>
        </w:rPr>
        <w:t> prior to the commencement of the hearing. The time expended by the assigned Deputy County Counsel will be billed accordingly and any balance due will be paid before the requested Findings are released. Any unused portion of the deposit will be returned.</w:t>
      </w:r>
    </w:p>
    <w:p w14:paraId="08D00699" w14:textId="77777777" w:rsidR="00481B82" w:rsidRPr="00481B82" w:rsidRDefault="00481B82" w:rsidP="00481B82">
      <w:pPr>
        <w:rPr>
          <w:sz w:val="28"/>
          <w:szCs w:val="28"/>
        </w:rPr>
      </w:pPr>
      <w:r w:rsidRPr="00481B82">
        <w:rPr>
          <w:sz w:val="28"/>
          <w:szCs w:val="28"/>
        </w:rPr>
        <w:t>If you have any questions, please feel free to contact the Clerk of the Board at (714) 834-2331, ext.1.</w:t>
      </w:r>
    </w:p>
    <w:p w14:paraId="2F99C638" w14:textId="77777777" w:rsidR="006F0DFB" w:rsidRDefault="00622841"/>
    <w:sectPr w:rsidR="006F0DFB" w:rsidSect="00E15E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F16C7"/>
    <w:multiLevelType w:val="multilevel"/>
    <w:tmpl w:val="3094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82"/>
    <w:rsid w:val="001525D1"/>
    <w:rsid w:val="00333C36"/>
    <w:rsid w:val="00481B82"/>
    <w:rsid w:val="00622841"/>
    <w:rsid w:val="00B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1D68"/>
  <w15:chartTrackingRefBased/>
  <w15:docId w15:val="{819EE1C1-05E5-4FAA-841F-077374E3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1106</Characters>
  <Application>Microsoft Office Word</Application>
  <DocSecurity>0</DocSecurity>
  <Lines>9</Lines>
  <Paragraphs>2</Paragraphs>
  <ScaleCrop>false</ScaleCrop>
  <Company>County of Orange</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Rainey, Pam</dc:creator>
  <cp:keywords/>
  <dc:description/>
  <cp:lastModifiedBy>Rainey, Pam</cp:lastModifiedBy>
  <cp:revision>3</cp:revision>
  <dcterms:created xsi:type="dcterms:W3CDTF">2022-07-11T19:26:00Z</dcterms:created>
  <dcterms:modified xsi:type="dcterms:W3CDTF">2022-07-11T19:28:00Z</dcterms:modified>
</cp:coreProperties>
</file>